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9" w:rsidRDefault="00175E12">
      <w:pPr>
        <w:pStyle w:val="Heading1"/>
        <w:spacing w:line="276" w:lineRule="auto"/>
        <w:jc w:val="right"/>
        <w:rPr>
          <w:rFonts w:asciiTheme="minorHAnsi" w:hAnsiTheme="minorHAnsi" w:cstheme="minorHAnsi"/>
          <w:bCs w:val="0"/>
          <w:sz w:val="22"/>
          <w:szCs w:val="22"/>
          <w:u w:val="none"/>
        </w:rPr>
      </w:pPr>
      <w:r>
        <w:rPr>
          <w:rFonts w:asciiTheme="minorHAnsi" w:hAnsiTheme="minorHAnsi" w:cstheme="minorHAnsi"/>
          <w:bCs w:val="0"/>
          <w:sz w:val="22"/>
          <w:szCs w:val="22"/>
          <w:u w:val="none"/>
        </w:rPr>
        <w:t>Załącznik numer 1 do zapytania ofertowego</w:t>
      </w:r>
    </w:p>
    <w:p w:rsidR="00EC5A49" w:rsidRDefault="00EC5A49">
      <w:pPr>
        <w:spacing w:after="0" w:line="276" w:lineRule="auto"/>
        <w:rPr>
          <w:rFonts w:cstheme="minorHAnsi"/>
        </w:rPr>
      </w:pPr>
    </w:p>
    <w:p w:rsidR="00EC5A49" w:rsidRDefault="00175E12">
      <w:pPr>
        <w:pStyle w:val="Heading1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  <w:u w:val="none"/>
        </w:rPr>
      </w:pPr>
      <w:r>
        <w:rPr>
          <w:rFonts w:asciiTheme="minorHAnsi" w:hAnsiTheme="minorHAnsi" w:cstheme="minorHAnsi"/>
          <w:bCs w:val="0"/>
          <w:sz w:val="22"/>
          <w:szCs w:val="22"/>
          <w:u w:val="none"/>
        </w:rPr>
        <w:t>SZCZEGÓŁOWA SPECYFIKACJA TECHNICZNA</w:t>
      </w:r>
    </w:p>
    <w:p w:rsidR="00EC5A49" w:rsidRDefault="00EC5A49">
      <w:pPr>
        <w:spacing w:after="0" w:line="276" w:lineRule="auto"/>
        <w:jc w:val="center"/>
        <w:rPr>
          <w:rFonts w:cstheme="minorHAnsi"/>
        </w:rPr>
      </w:pPr>
    </w:p>
    <w:p w:rsidR="00EC5A49" w:rsidRDefault="00175E12">
      <w:pPr>
        <w:spacing w:after="0" w:line="276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Zadanie: DOSTAWA </w:t>
      </w:r>
      <w:r>
        <w:rPr>
          <w:rFonts w:cstheme="minorHAnsi"/>
        </w:rPr>
        <w:t xml:space="preserve">PRACOWNI MULTIMEDIALNEJ ZŁOŻONEJ Z KAMERY PRZENOŚNEJ CYFROWEJ WRAZ Z AKCESORIAMI, OŚWIETLENIA DO REALIZACJI NAGRAŃ, GIMBALA, SPRZĘTU NAGŁAŚNIAJĄCEGO Z </w:t>
      </w:r>
      <w:r>
        <w:rPr>
          <w:rFonts w:cstheme="minorHAnsi"/>
        </w:rPr>
        <w:t>MIKROFONAMI.</w:t>
      </w:r>
    </w:p>
    <w:p w:rsidR="00EC5A49" w:rsidRDefault="00EC5A49">
      <w:pPr>
        <w:spacing w:after="0" w:line="276" w:lineRule="auto"/>
        <w:jc w:val="center"/>
        <w:rPr>
          <w:rFonts w:cstheme="minorHAnsi"/>
        </w:rPr>
      </w:pP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Wymagania ogólne dla dostarczanego sprzętu i oprogramowania (dotyczy wszystkich systemów o</w:t>
      </w:r>
      <w:r>
        <w:rPr>
          <w:rFonts w:cstheme="minorHAnsi"/>
          <w:bCs/>
          <w:color w:val="000000"/>
        </w:rPr>
        <w:t>pisanych w tym dokumencie):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- Zamawiający wymaga, by dostarczone urządzenia były nowe (tzn. wyprodukowane nie dawniej,</w:t>
      </w:r>
      <w:r>
        <w:rPr>
          <w:rFonts w:cstheme="minorHAnsi"/>
          <w:bCs/>
          <w:color w:val="000000"/>
        </w:rPr>
        <w:t xml:space="preserve"> niż na 6 miesięcy przed ich dostarczeniem) oraz by nie były używane (przy czym Zamawiający dopuszcza, by urządzenia były rozpakowane i uruchomione przed ich dostarczeniem wyłącznie przez wykonawcę i wyłącznie w celu weryfikacji działania urządzenia, przy </w:t>
      </w:r>
      <w:r>
        <w:rPr>
          <w:rFonts w:cstheme="minorHAnsi"/>
          <w:bCs/>
          <w:color w:val="000000"/>
        </w:rPr>
        <w:t>czym jest zobowiązany do poinformowania Zamawiającego o zamiarze rozpakowania sprzętu, a Zamawiający ma prawo inspekcji sprzętu przed jego rozpakowaniem);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- Musi posiadać stosowny pakiet usług gwarancyjnych świadczonych przez producenta sprzętu (lub autory</w:t>
      </w:r>
      <w:r>
        <w:rPr>
          <w:rFonts w:cstheme="minorHAnsi"/>
          <w:bCs/>
          <w:color w:val="000000"/>
        </w:rPr>
        <w:t>zowany serwis) kierowanych do użytkowników z obszaru Rzeczpospolitej Polskiej;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- Całość dostarczonego sprzętu musi być objęta gwarancją opartą o świadczenia gwarancyjne producentów. Wymagane jest utrzymanie świadczeń gwarancyjnych (przez producenta urządze</w:t>
      </w:r>
      <w:r>
        <w:rPr>
          <w:rFonts w:cstheme="minorHAnsi"/>
          <w:bCs/>
          <w:color w:val="000000"/>
        </w:rPr>
        <w:t>ń lub jego autoryzowaną placówkę serwisową) także w przypadku niemożliwości ich wypełnienia przez Wykonawcę (np. w przypadku jego bankructwa);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- Wykonawca zapewnia i zobowiązuje się, że zgodne z niniejszą umową korzystanie przez Zamawiającego z dostarczony</w:t>
      </w:r>
      <w:r>
        <w:rPr>
          <w:rFonts w:cstheme="minorHAnsi"/>
          <w:bCs/>
          <w:color w:val="000000"/>
        </w:rPr>
        <w:t>ch produktów nie będzie stanowić naruszenia majątkowych praw autorskich osób trzecich;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- Zamawiający wymaga, by dostarczo</w:t>
      </w:r>
      <w:r>
        <w:rPr>
          <w:rFonts w:cstheme="minorHAnsi"/>
          <w:bCs/>
          <w:color w:val="000000"/>
        </w:rPr>
        <w:t>ne oprogramowanie było oprogramowaniem w wersji aktualnej, tj. dostępnym na etapie realizacji projektu, włącznie z momentem zakończenia wdrożenia urządzeń;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a) połączenie urządzeń będzie zrealizowane w sposób nie ograniczający wydajności (sumaryczna przepus</w:t>
      </w:r>
      <w:r>
        <w:rPr>
          <w:rFonts w:cstheme="minorHAnsi"/>
          <w:bCs/>
          <w:color w:val="000000"/>
        </w:rPr>
        <w:t>towość połączeń pomiędzy dowolnymi urządzeniami wchodzącymi w skład zestawu, jak również wydajność poszczególnych urządzeń nie może być niższa niż wymagana wydajność urządzenia),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b) łączna wielkość zestawu nie będzie przekraczać wymaganej wielkości urządze</w:t>
      </w:r>
      <w:r>
        <w:rPr>
          <w:rFonts w:cstheme="minorHAnsi"/>
          <w:bCs/>
          <w:color w:val="000000"/>
        </w:rPr>
        <w:t>nia,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c) zapewnione i dostarczone będą wszystkie elementy konieczne do połączenia zespołu urządzeń,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d) wszystkie elementy zestawu będą spełniały wymagania związane z zarządzaniem,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- Wszystkie urządzenia muszą współpracować z siecią energetyczną o parametrac</w:t>
      </w:r>
      <w:r>
        <w:rPr>
          <w:rFonts w:cstheme="minorHAnsi"/>
          <w:bCs/>
          <w:color w:val="000000"/>
        </w:rPr>
        <w:t>h: 230 V ±10%, 50Hz;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- Do każdego urządzenia musi być dostarczony komplet standardowej dokumentacji dla użytkownika w formie papierowej lub elektronicznej.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Wymagania stawiane Wykonawcy przez Zamawiającego: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lastRenderedPageBreak/>
        <w:t xml:space="preserve">Wykonawca jest odpowiedzialny za jakość, zgodność </w:t>
      </w:r>
      <w:r>
        <w:rPr>
          <w:rFonts w:cstheme="minorHAnsi"/>
          <w:bCs/>
          <w:color w:val="000000"/>
        </w:rPr>
        <w:t>z warunkami technicznymi i jakościowymi opisanymi dla przedmiotu zamówienia.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Wymagana jest należyta staranność przy realizacji zobowiązań umowy.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Ustalenia i decyzje dotyczące wykonania zamówienia uzgadniane będą przez Zamawiającego z ustanowionym </w:t>
      </w:r>
      <w:r>
        <w:rPr>
          <w:rFonts w:cstheme="minorHAnsi"/>
          <w:bCs/>
          <w:color w:val="000000"/>
        </w:rPr>
        <w:t>przedstawicielem Wykonawcy.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Zamawiający nie ponosi odpowiedzialności za szkody wyrządzone przez Wykonawcę podczas wykonywania przedmiotu zamówienia.</w:t>
      </w:r>
    </w:p>
    <w:p w:rsidR="00EC5A49" w:rsidRDefault="00175E12">
      <w:pPr>
        <w:spacing w:after="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Definicje i minimalne parametry urządzeń i oprogramowania obowiązujące w całym niniejszym dokumencie:</w:t>
      </w:r>
    </w:p>
    <w:p w:rsidR="00EC5A49" w:rsidRDefault="00EC5A49">
      <w:pPr>
        <w:spacing w:after="0" w:line="276" w:lineRule="auto"/>
        <w:jc w:val="both"/>
        <w:rPr>
          <w:rFonts w:cstheme="minorHAnsi"/>
          <w:bCs/>
          <w:color w:val="000000"/>
        </w:rPr>
      </w:pPr>
    </w:p>
    <w:p w:rsidR="00EC5A49" w:rsidRDefault="00175E12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Okre</w:t>
      </w:r>
      <w:r>
        <w:rPr>
          <w:rFonts w:cstheme="minorHAnsi"/>
          <w:b/>
          <w:bCs/>
          <w:color w:val="000000"/>
        </w:rPr>
        <w:t>ślenie przedmiotu oraz zakresu zamówienia</w:t>
      </w:r>
    </w:p>
    <w:p w:rsidR="00EC5A49" w:rsidRDefault="00EC5A49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:rsidR="00EC5A49" w:rsidRDefault="00175E1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Kamera przenośna cyfrowa ze zmienną optyką wraz z dwoma zmiennoogniskowymi obiektywami</w:t>
      </w:r>
      <w:r>
        <w:rPr>
          <w:rFonts w:eastAsia="Calibri" w:cstheme="minorHAnsi"/>
          <w:b/>
          <w:bCs/>
        </w:rPr>
        <w:t>oraz</w:t>
      </w:r>
      <w:r>
        <w:rPr>
          <w:rFonts w:cstheme="minorHAnsi"/>
          <w:b/>
          <w:bCs/>
        </w:rPr>
        <w:t xml:space="preserve"> akcesoriami – 1 szt. o minimalnych parametrach:</w:t>
      </w:r>
    </w:p>
    <w:p w:rsidR="00EC5A49" w:rsidRDefault="00175E1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Filmowanie 4K (3840 x 2160), Full HD (1920 x 1080), filmowanie FHD z prędkością do 120 kl./s </w:t>
      </w:r>
    </w:p>
    <w:p w:rsidR="00EC5A49" w:rsidRDefault="00175E1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Rozmiar matrycy APS-C o rozdzielczości 24.2 MPx </w:t>
      </w:r>
    </w:p>
    <w:p w:rsidR="00EC5A49" w:rsidRDefault="00175E1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Dotykowy i odchylany wyświetlacz </w:t>
      </w:r>
    </w:p>
    <w:p w:rsidR="00EC5A49" w:rsidRDefault="00175E12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Format zapisu zdjęcia: JPEG (EXIF 2.3, DPOF, DCF 2.0, 14 bit, MPF Baseline), RA</w:t>
      </w:r>
      <w:r>
        <w:rPr>
          <w:rFonts w:cstheme="minorHAnsi"/>
        </w:rPr>
        <w:t xml:space="preserve">W (pliki .ARW 2.3), RAW+JPEG; </w:t>
      </w:r>
      <w:r>
        <w:rPr>
          <w:rFonts w:cstheme="minorHAnsi"/>
        </w:rPr>
        <w:br/>
        <w:t xml:space="preserve">Format zapisu filmy: MP4 / AVCHD 2.0 (MPEG4 AVC / H.264), XAVC S </w:t>
      </w:r>
    </w:p>
    <w:p w:rsidR="00EC5A49" w:rsidRDefault="00175E1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Bluetooth 4.1, Wi-Fi, NFC </w:t>
      </w:r>
      <w:r>
        <w:rPr>
          <w:rFonts w:cstheme="minorHAnsi"/>
        </w:rPr>
        <w:br/>
        <w:t xml:space="preserve">Dwa obiektywy zmiennoogniskowe – </w:t>
      </w:r>
      <w:r>
        <w:rPr>
          <w:rFonts w:eastAsia="Calibri" w:cstheme="minorHAnsi"/>
        </w:rPr>
        <w:t>średniozakresowy oraz teleobiektywzoom</w:t>
      </w:r>
      <w:r>
        <w:rPr>
          <w:rFonts w:eastAsia="Calibri" w:cstheme="minorHAnsi"/>
        </w:rPr>
        <w:br/>
        <w:t xml:space="preserve">Ładowarka do baterii wraz z dwoma dodatkowymi akumulatorami </w:t>
      </w:r>
      <w:r>
        <w:rPr>
          <w:rFonts w:eastAsia="Calibri" w:cstheme="minorHAnsi"/>
        </w:rPr>
        <w:t>do aparatu</w:t>
      </w:r>
    </w:p>
    <w:p w:rsidR="00EC5A49" w:rsidRDefault="00175E12">
      <w:pPr>
        <w:spacing w:after="0" w:line="240" w:lineRule="auto"/>
        <w:rPr>
          <w:rFonts w:cstheme="minorHAnsi"/>
        </w:rPr>
      </w:pPr>
      <w:r>
        <w:rPr>
          <w:rFonts w:cstheme="minorHAnsi"/>
        </w:rPr>
        <w:t>Karta pamięci: 2szt</w:t>
      </w:r>
      <w:r>
        <w:rPr>
          <w:rFonts w:cstheme="minorHAnsi"/>
        </w:rPr>
        <w:br/>
        <w:t>Klasa UHS-I U3, 10</w:t>
      </w:r>
    </w:p>
    <w:p w:rsidR="00EC5A49" w:rsidRDefault="00175E12">
      <w:pPr>
        <w:spacing w:after="0" w:line="240" w:lineRule="auto"/>
        <w:rPr>
          <w:rFonts w:cstheme="minorHAnsi"/>
        </w:rPr>
      </w:pPr>
      <w:r>
        <w:rPr>
          <w:rFonts w:cstheme="minorHAnsi"/>
        </w:rPr>
        <w:t>Pojemność 128GB</w:t>
      </w:r>
      <w:r>
        <w:rPr>
          <w:rFonts w:cstheme="minorHAnsi"/>
        </w:rPr>
        <w:br/>
        <w:t>Prędkość zapisu 90MB/s</w:t>
      </w:r>
      <w:r>
        <w:rPr>
          <w:rFonts w:cstheme="minorHAnsi"/>
        </w:rPr>
        <w:br/>
        <w:t>Prędkość odczytu 100MB/s</w:t>
      </w:r>
    </w:p>
    <w:p w:rsidR="00EC5A49" w:rsidRDefault="00EC5A49">
      <w:pPr>
        <w:spacing w:after="0" w:line="276" w:lineRule="auto"/>
        <w:jc w:val="both"/>
        <w:rPr>
          <w:rFonts w:cstheme="minorHAnsi"/>
          <w:sz w:val="10"/>
        </w:rPr>
      </w:pP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Płyn czyszczący do obiektywu</w:t>
      </w:r>
      <w:r>
        <w:rPr>
          <w:rFonts w:cstheme="minorHAnsi"/>
        </w:rPr>
        <w:t xml:space="preserve"> – 10 szt.</w:t>
      </w:r>
    </w:p>
    <w:p w:rsidR="00EC5A49" w:rsidRDefault="00EC5A49">
      <w:pPr>
        <w:spacing w:after="0" w:line="276" w:lineRule="auto"/>
        <w:jc w:val="both"/>
        <w:rPr>
          <w:rFonts w:cstheme="minorHAnsi"/>
          <w:sz w:val="10"/>
        </w:rPr>
      </w:pPr>
    </w:p>
    <w:p w:rsidR="00EC5A49" w:rsidRDefault="00175E1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Gimbal – 1 szt. o minimalnych parametrach: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Dedykowany do lustrzanek i aparatów bezlusterkowych zajmuj</w:t>
      </w:r>
      <w:r>
        <w:rPr>
          <w:rFonts w:cstheme="minorHAnsi"/>
        </w:rPr>
        <w:t>ących się filmowaniem.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Udźwig do3 kg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Czas działania do 14 godzin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Waga do 1,3 kg.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Kabel zasilający USB-C (40cm),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Podpora obiektywu,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Podwyższenie aparatu,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Kable MCC (USB-C; Sony Multi; Micro-USB; Mini-USB),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Funkcja statyw</w:t>
      </w:r>
    </w:p>
    <w:p w:rsidR="00EC5A49" w:rsidRDefault="00EC5A49">
      <w:pPr>
        <w:spacing w:after="0" w:line="276" w:lineRule="auto"/>
        <w:jc w:val="both"/>
        <w:rPr>
          <w:rFonts w:cstheme="minorHAnsi"/>
        </w:rPr>
      </w:pPr>
    </w:p>
    <w:p w:rsidR="00EC5A49" w:rsidRDefault="00175E1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Oświetlenie do realizacji </w:t>
      </w:r>
      <w:r>
        <w:rPr>
          <w:rFonts w:cstheme="minorHAnsi"/>
          <w:b/>
          <w:bCs/>
        </w:rPr>
        <w:t>nagrań – 1 szt. o minimalnych parametrach: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Zestaw oświetleniowy oparty o 2 panele LED wraz z dwoma statywami o minimalnej wysokości 190 cm,  w zestawie torba, 2  zasilacze.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Współczynnik odwzorowania kolorów CRI&gt;95.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Płynna regulacja temperatury barwowej 3</w:t>
      </w:r>
      <w:r>
        <w:rPr>
          <w:rFonts w:cstheme="minorHAnsi"/>
        </w:rPr>
        <w:t xml:space="preserve">200-5600K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zestawie dedykowane powierzchnie dyfuzyjne,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Jasność [lux]:0,5m [lxs] (Max [K] 4064, Min [K] 3348)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Źródło światła: diody LED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Temperatura barwowa [K]:3200–5600 (±300K)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Temperatura pracy [°C]:-10-40°C</w:t>
      </w:r>
    </w:p>
    <w:p w:rsidR="00EC5A49" w:rsidRDefault="00EC5A49">
      <w:pPr>
        <w:spacing w:after="0" w:line="276" w:lineRule="auto"/>
        <w:jc w:val="both"/>
        <w:rPr>
          <w:rFonts w:cstheme="minorHAnsi"/>
        </w:rPr>
      </w:pPr>
    </w:p>
    <w:p w:rsidR="00EC5A49" w:rsidRDefault="00175E1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Statyw z akcesoriami – 1 szt. o minimalnych</w:t>
      </w:r>
      <w:r>
        <w:rPr>
          <w:rFonts w:cstheme="minorHAnsi"/>
          <w:b/>
          <w:bCs/>
        </w:rPr>
        <w:t xml:space="preserve"> parametrach: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Min udźwig do 6 kg przeznaczony do filmowania kamerami i lustrzankami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Klasyczny trójnóg i głowica olejowa na półkuli poziomującej.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Każda z sekcji umożliwiająca regulację długości w zakresie 60-160 cm. Każda noga umożliwiająca pochylenie pod kątem. Każda noga w górnej sekcji wykończona pianką,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Zakres wysokości roboczych statywu to 25cm - 155cm.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Masa trójnogu 1,8 kg.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Nogi wyposażone s</w:t>
      </w:r>
      <w:r>
        <w:rPr>
          <w:rFonts w:cstheme="minorHAnsi"/>
        </w:rPr>
        <w:t xml:space="preserve">ą w trwałe, solidne zaciski sekcji ze śrubami regulacyjnymi umieszczonymi na zewnątrz.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Głowica: głowica olejowa montowana półkuli poziomującej 65 mm. Dwa łożyska tiltu (pochylenia) zamknięte w szczelnej, zintegrowanej kasecie umożliwiają pochylanie w zakr</w:t>
      </w:r>
      <w:r>
        <w:rPr>
          <w:rFonts w:cstheme="minorHAnsi"/>
        </w:rPr>
        <w:t>esie -80° do +95°. Głowica z funkcją zabezpieczenia przed samoczynnym opadnięciem (tzw. autopowrót).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Łożysko panoramy (obrotu), płynny obrót w pełnym zakresie 360°. Głowica przeznaczona do pracy z obciążeniem do 6 kg. Szybkozłączka (o wymiarach 45 mm x 85 </w:t>
      </w:r>
      <w:r>
        <w:rPr>
          <w:rFonts w:cstheme="minorHAnsi"/>
        </w:rPr>
        <w:t xml:space="preserve">mm) wyposażona w śruby montażowe ¼ i ⅜ cala.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Wysokość: maksymalna [cm]: 160, minimalna [cm]: 25</w:t>
      </w:r>
    </w:p>
    <w:p w:rsidR="00EC5A49" w:rsidRDefault="00EC5A49">
      <w:pPr>
        <w:spacing w:after="0" w:line="276" w:lineRule="auto"/>
        <w:jc w:val="both"/>
        <w:rPr>
          <w:rFonts w:cstheme="minorHAnsi"/>
        </w:rPr>
      </w:pPr>
    </w:p>
    <w:p w:rsidR="00EC5A49" w:rsidRDefault="00175E1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Pakiet graficznych programów – 1 kpl. o minimalnych parametrach: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Wykonawca dostarczy aplikację umożliwiającą edytowanie i pełną obsługę plików, PSD w tym w sz</w:t>
      </w:r>
      <w:r>
        <w:rPr>
          <w:rFonts w:cstheme="minorHAnsi"/>
        </w:rPr>
        <w:t>czególności natywną obsługę tego formatu pliku w zakresie odczytu, zapisu  i edytowania. Pakiet umożliwiający obróbkę zdjęć i filmów. Licencja bezterminowa.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Licencja na program o parametrach: Program do projektowania grafiki rastrowej zoptymalizowany pod k</w:t>
      </w:r>
      <w:r>
        <w:rPr>
          <w:rFonts w:cstheme="minorHAnsi"/>
        </w:rPr>
        <w:t>ątem najnowszych technologii na komputerach Windows zawierający zestaw narzędzi zaimplementowanych do tworzenia grafiki koncepcyjnej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Edycja plików RAW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Scalanie HDR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Scalanie obrazów w panoramę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Scalanie focusu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Przetwarzanie masowe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Edycja obrazów 360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Nieograniczone warstwy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Obsługa obiektów inteligentnych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Digital Painting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Obsługa obrazów o dużej wielkości (ponad 100 megapikseli)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Super płynne przesuwanie i powiększanie przy 60 klatkach na sekundę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Wsparcie dla importu i edycji PSD i PSB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Wygładzenie i retu</w:t>
      </w:r>
      <w:r>
        <w:rPr>
          <w:rFonts w:cstheme="minorHAnsi"/>
        </w:rPr>
        <w:t>sz skóry z separacją częstotliwości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Praca z plikami RAW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Nieograniczone warstwy</w:t>
      </w:r>
    </w:p>
    <w:p w:rsidR="00EC5A49" w:rsidRDefault="00EC5A49">
      <w:pPr>
        <w:spacing w:after="0" w:line="276" w:lineRule="auto"/>
        <w:jc w:val="both"/>
        <w:rPr>
          <w:rFonts w:cstheme="minorHAnsi"/>
        </w:rPr>
      </w:pPr>
    </w:p>
    <w:p w:rsidR="00EC5A49" w:rsidRDefault="00175E1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Aplikacja do obróbki video 1 szt wspierająca: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Format WEJŚCIOWY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Formaty, Kodeki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3GPP (.3gp), 3GPP2 (.3g2), H.263, H.264, MPEG-4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Advanced Streaming Format (.asf), MPEG-4, VC-1, W</w:t>
      </w:r>
      <w:r>
        <w:rPr>
          <w:rFonts w:cstheme="minorHAnsi"/>
        </w:rPr>
        <w:t>MV V7, WMV V8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Audio Video Interleave (.avi), H.264, MPEG-4, MJPEG, DivX, Xvid, DV, Cinepack, Fraps, TechSmith, CineForm, nieskompresowane, DivX Video (.divx) DivX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DVD*</w:t>
      </w:r>
      <w:r>
        <w:rPr>
          <w:rFonts w:cstheme="minorHAnsi"/>
        </w:rPr>
        <w:tab/>
        <w:t>MPEG-1, MPEG-2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Flash (.flv, .swf)</w:t>
      </w:r>
      <w:r>
        <w:rPr>
          <w:rFonts w:cstheme="minorHAnsi"/>
        </w:rPr>
        <w:tab/>
        <w:t>FLV1, H.263, H.264, VP6, Flash Screen Video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Matroska (</w:t>
      </w:r>
      <w:r>
        <w:rPr>
          <w:rFonts w:cstheme="minorHAnsi"/>
        </w:rPr>
        <w:t>.mkv), H.264, MPEG-4, MJPEG, Theora, VP9, DV, nieskompresowane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MPEG (.mpg, .mpeg, .mpe, .m1v, .vob, .dat, .mod, .tod, .vro)</w:t>
      </w:r>
      <w:r>
        <w:rPr>
          <w:rFonts w:cstheme="minorHAnsi"/>
        </w:rPr>
        <w:tab/>
        <w:t>MPEG-1, MPEG-2, H.264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MPEG Transport Stream (.m2ts, .ts, .mts, .m2t)</w:t>
      </w:r>
      <w:r>
        <w:rPr>
          <w:rFonts w:cstheme="minorHAnsi"/>
        </w:rPr>
        <w:tab/>
        <w:t>MPEG-2, H.264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MPEG-4 (.mp4, .m4v)</w:t>
      </w:r>
      <w:r>
        <w:rPr>
          <w:rFonts w:cstheme="minorHAnsi"/>
        </w:rPr>
        <w:tab/>
        <w:t xml:space="preserve">MPEG-4, H.263, H.264, MJPEG, </w:t>
      </w:r>
      <w:r>
        <w:rPr>
          <w:rFonts w:cstheme="minorHAnsi"/>
        </w:rPr>
        <w:t>ProRes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WYJŚCIOWY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Formaty, Kodeki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3GPP (.3gp), 3GPP2 (.3g2), H.263, H.264, MPEG-4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Advanced Streaming Format (.asf), WMV V8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Audio Video Interleave (.avi)</w:t>
      </w:r>
      <w:r>
        <w:rPr>
          <w:rFonts w:cstheme="minorHAnsi"/>
        </w:rPr>
        <w:tab/>
        <w:t>H.264, MPEG-4, MJPEG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DVD*</w:t>
      </w:r>
      <w:r>
        <w:rPr>
          <w:rFonts w:cstheme="minorHAnsi"/>
        </w:rPr>
        <w:tab/>
        <w:t>MPEG-1, MPEG-2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Flash (.flv, .swf)</w:t>
      </w:r>
      <w:r>
        <w:rPr>
          <w:rFonts w:cstheme="minorHAnsi"/>
        </w:rPr>
        <w:tab/>
        <w:t>FLV1, H.264, MJPEG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Matroska (.mkv), H.264, </w:t>
      </w:r>
      <w:r>
        <w:rPr>
          <w:rFonts w:cstheme="minorHAnsi"/>
        </w:rPr>
        <w:t>MPEG-4, MJPEG, Theora, VP9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MPEG (.mpg, .vob), MPEG-1, MPEG-2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MPEG Transport Stream (.m2ts), MPEG-2, H.264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MPEG-4 (.mp4, .m4v), MPEG-4, H.264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MXF – MaterialeXchange Format (.mxf), MPEG-2, H.264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OGV – Ogg Video (.ogv)</w:t>
      </w:r>
      <w:r>
        <w:rPr>
          <w:rFonts w:cstheme="minorHAnsi"/>
        </w:rPr>
        <w:tab/>
        <w:t>Theora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QuickTime Video (.mov),H.264, </w:t>
      </w:r>
      <w:r>
        <w:rPr>
          <w:rFonts w:cstheme="minorHAnsi"/>
        </w:rPr>
        <w:t>MPEG-4, MJPEG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WebM (.webm)</w:t>
      </w:r>
      <w:r>
        <w:rPr>
          <w:rFonts w:cstheme="minorHAnsi"/>
        </w:rPr>
        <w:tab/>
        <w:t>VP8, VP9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WMV – Windows Media Video (.wmv)</w:t>
      </w:r>
      <w:r>
        <w:rPr>
          <w:rFonts w:cstheme="minorHAnsi"/>
        </w:rPr>
        <w:tab/>
        <w:t>WMV V8</w:t>
      </w:r>
    </w:p>
    <w:p w:rsidR="00EC5A49" w:rsidRDefault="00EC5A49">
      <w:pPr>
        <w:spacing w:after="0" w:line="276" w:lineRule="auto"/>
        <w:jc w:val="both"/>
        <w:rPr>
          <w:rFonts w:cstheme="minorHAnsi"/>
        </w:rPr>
      </w:pPr>
    </w:p>
    <w:p w:rsidR="00EC5A49" w:rsidRDefault="00175E1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Statyw tła – 1 szt. o minimalnych parametrach: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zestaw dwóch statywów z poprzeczką o regulowanej wysokości i szerokości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Teleskopowy statyw z trzech sekcji, regulacja w zakresie od</w:t>
      </w:r>
      <w:r>
        <w:rPr>
          <w:rFonts w:cstheme="minorHAnsi"/>
        </w:rPr>
        <w:t xml:space="preserve"> 75 do 230 cm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REGULOWANA SZEROKOŚĆ - w zakresie od 130 do 300 cm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TELESKOPOWA BELKA POPRZECZNA DO TEŁ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System złożony z 2 x statyw, belki poprzecznej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materiał: aluminium, ABS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udźwig: min 2,5 kg</w:t>
      </w:r>
    </w:p>
    <w:p w:rsidR="00EC5A49" w:rsidRDefault="00EC5A49">
      <w:pPr>
        <w:spacing w:after="0" w:line="276" w:lineRule="auto"/>
        <w:jc w:val="both"/>
        <w:rPr>
          <w:rFonts w:cstheme="minorHAnsi"/>
        </w:rPr>
      </w:pP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Wraz ze statywem tła dostarczyć 1 szt. tła</w:t>
      </w:r>
      <w:r>
        <w:rPr>
          <w:rFonts w:cstheme="minorHAnsi"/>
        </w:rPr>
        <w:t xml:space="preserve"> o minimalnych parame</w:t>
      </w:r>
      <w:r>
        <w:rPr>
          <w:rFonts w:cstheme="minorHAnsi"/>
        </w:rPr>
        <w:t>trach: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Wytrzymały gruby Winyl 510g/m2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Odporny na rozdarcia i zarysowania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Mocno matowy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Wodoodporny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Kolorystykę i typ tła uzgodnić z Zamawiającym na etapie dostawy.</w:t>
      </w:r>
    </w:p>
    <w:p w:rsidR="00EC5A49" w:rsidRDefault="00EC5A49">
      <w:pPr>
        <w:spacing w:after="0" w:line="276" w:lineRule="auto"/>
        <w:jc w:val="both"/>
        <w:rPr>
          <w:rFonts w:cstheme="minorHAnsi"/>
          <w:b/>
          <w:bCs/>
          <w:color w:val="FF0000"/>
        </w:rPr>
      </w:pP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Wykonawca dostarczy mikrofon 1 szt. - o minimalnych parametrach</w:t>
      </w:r>
      <w:r>
        <w:rPr>
          <w:rFonts w:cstheme="minorHAnsi"/>
        </w:rPr>
        <w:t>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Mikrofon kierunkowy z </w:t>
      </w:r>
      <w:r>
        <w:rPr>
          <w:rFonts w:cstheme="minorHAnsi"/>
        </w:rPr>
        <w:t>niezbędnymi akcesoriami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Regulowana czułość - możliwość nagrania dźwięków z otoczenia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Osłona przeciwwiatrowa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Montaż w stopce akcesoriów aparatu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Współczynnik kierunkowości min. 3,7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Kąt charakterystyki można regulować w zakresie od zera do 120 stopni.</w:t>
      </w:r>
    </w:p>
    <w:p w:rsidR="00EC5A49" w:rsidRDefault="00EC5A49">
      <w:pPr>
        <w:spacing w:after="0" w:line="276" w:lineRule="auto"/>
        <w:jc w:val="both"/>
        <w:rPr>
          <w:rFonts w:cstheme="minorHAnsi"/>
          <w:b/>
          <w:bCs/>
        </w:rPr>
      </w:pP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Wyko</w:t>
      </w:r>
      <w:r>
        <w:rPr>
          <w:rFonts w:cstheme="minorHAnsi"/>
          <w:b/>
          <w:bCs/>
        </w:rPr>
        <w:t>nawca dostarczy lampę 1 szt. - o minimalnych parametrach</w:t>
      </w:r>
      <w:r>
        <w:rPr>
          <w:rFonts w:cstheme="minorHAnsi"/>
        </w:rPr>
        <w:t>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Lampa wideo z zasilaniem bateryjnym z diodą LED wytwarzająca światło o natężeniu 1500 luksów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Promiennik podczerwieni (IR)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Temperatura barwowa:  5 500K 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Kąt oświetlenia:  30 stopni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 zasięg światła</w:t>
      </w:r>
      <w:r>
        <w:rPr>
          <w:rFonts w:cstheme="minorHAnsi"/>
        </w:rPr>
        <w:t>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1m - 350lux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3m - 40lux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5m - 12lux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8m - 5 lux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10m - 3 lux</w:t>
      </w:r>
    </w:p>
    <w:p w:rsidR="00EC5A49" w:rsidRDefault="00EC5A49">
      <w:pPr>
        <w:spacing w:after="0" w:line="276" w:lineRule="auto"/>
        <w:jc w:val="both"/>
        <w:rPr>
          <w:rFonts w:cstheme="minorHAnsi"/>
        </w:rPr>
      </w:pPr>
    </w:p>
    <w:p w:rsidR="00EC5A49" w:rsidRDefault="00175E1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dostarczy dwie listwy z zabezpieczeniem elektrycznym </w:t>
      </w:r>
      <w:r>
        <w:rPr>
          <w:rFonts w:cstheme="minorHAnsi"/>
          <w:bCs/>
        </w:rPr>
        <w:t>jedna 1,5 druga 5 mb każda wyposażona w komplet zabezpieczeń elektrycznych i po 5 gniazd.</w:t>
      </w:r>
    </w:p>
    <w:p w:rsidR="00EC5A49" w:rsidRDefault="00EC5A49">
      <w:pPr>
        <w:spacing w:after="0" w:line="276" w:lineRule="auto"/>
        <w:jc w:val="both"/>
        <w:rPr>
          <w:rFonts w:cstheme="minorHAnsi"/>
          <w:b/>
          <w:bCs/>
        </w:rPr>
      </w:pP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Wykonawca dostarczy torbę fotograficzną 1 </w:t>
      </w:r>
      <w:r>
        <w:rPr>
          <w:rFonts w:cstheme="minorHAnsi"/>
          <w:b/>
          <w:bCs/>
        </w:rPr>
        <w:t>szt. - o minimalnych parametrach</w:t>
      </w:r>
      <w:r>
        <w:rPr>
          <w:rFonts w:cstheme="minorHAnsi"/>
        </w:rPr>
        <w:t>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Torba fotograficzna dedykowana do lustrzanek i bezlusterkowców, która pomieści aparat z trzema obiektywami i lampą. Miękkie wnętrze amortyzujące wstrząsy, obicia i upadki z niewielkiej wysokości. W zestawie pokrowiec przec</w:t>
      </w:r>
      <w:r>
        <w:rPr>
          <w:rFonts w:cstheme="minorHAnsi"/>
        </w:rPr>
        <w:t>iwdeszczowy. W zestawie miękkie przegrody z gąbki, które można dowolnie regulować.</w:t>
      </w:r>
    </w:p>
    <w:p w:rsidR="00EC5A49" w:rsidRDefault="00EC5A49">
      <w:pPr>
        <w:spacing w:after="0" w:line="276" w:lineRule="auto"/>
        <w:jc w:val="both"/>
        <w:rPr>
          <w:rFonts w:cstheme="minorHAnsi"/>
        </w:rPr>
      </w:pPr>
    </w:p>
    <w:p w:rsidR="00EC5A49" w:rsidRDefault="00175E12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Wykonawca dostarczy zestaw nagłośniający stereo (1 kolumna niskotonowa aktywna + 2 kolumny pasywne wysokotonowe) + akcesoria o parametrach:</w:t>
      </w:r>
    </w:p>
    <w:p w:rsidR="00EC5A49" w:rsidRDefault="00175E1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Wymiary max HxWxD [mm] sat 675 x 130 x 175 </w:t>
      </w:r>
      <w:r>
        <w:rPr>
          <w:rFonts w:cstheme="minorHAnsi"/>
        </w:rPr>
        <w:br/>
        <w:t xml:space="preserve">Wymiary max HxWxD [mm] sub 660 x 455 x 595 </w:t>
      </w:r>
      <w:r>
        <w:rPr>
          <w:rFonts w:cstheme="minorHAnsi"/>
        </w:rPr>
        <w:br/>
        <w:t>Pasmo pracy 35 Hz - 18 kHz</w:t>
      </w:r>
      <w:r>
        <w:rPr>
          <w:rFonts w:cstheme="minorHAnsi"/>
        </w:rPr>
        <w:br/>
        <w:t xml:space="preserve">Moc modułu SUB: 1400W/4 </w:t>
      </w:r>
      <w:r>
        <w:rPr>
          <w:rFonts w:cstheme="minorHAnsi"/>
        </w:rPr>
        <w:br/>
        <w:t>SAT: 2 x 350W/4</w:t>
      </w:r>
      <w:r>
        <w:rPr>
          <w:rFonts w:cstheme="minorHAnsi"/>
        </w:rPr>
        <w:br/>
        <w:t xml:space="preserve">Impedancja 4Ω </w:t>
      </w:r>
      <w:r>
        <w:rPr>
          <w:rFonts w:cstheme="minorHAnsi"/>
        </w:rPr>
        <w:br/>
        <w:t>Waga sat  max 6 kg</w:t>
      </w:r>
      <w:r>
        <w:rPr>
          <w:rFonts w:cstheme="minorHAnsi"/>
        </w:rPr>
        <w:br/>
        <w:t xml:space="preserve">Waga sub max 34 kg </w:t>
      </w:r>
      <w:r>
        <w:rPr>
          <w:rFonts w:cstheme="minorHAnsi"/>
        </w:rPr>
        <w:br/>
        <w:t>Tuba z gniazdem na statyw</w:t>
      </w:r>
    </w:p>
    <w:p w:rsidR="00EC5A49" w:rsidRDefault="00175E12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Kabel 10m</w:t>
      </w:r>
      <w:r>
        <w:rPr>
          <w:rFonts w:cstheme="minorHAnsi"/>
        </w:rPr>
        <w:br/>
        <w:t>Statyw pł</w:t>
      </w:r>
      <w:r>
        <w:rPr>
          <w:rFonts w:cstheme="minorHAnsi"/>
          <w:lang w:val="en-US"/>
        </w:rPr>
        <w:t>y</w:t>
      </w:r>
      <w:r>
        <w:rPr>
          <w:rFonts w:cstheme="minorHAnsi"/>
          <w:lang w:val="en-US"/>
        </w:rPr>
        <w:t xml:space="preserve">nna regulacja wysokości: 1260mm do 2050mm </w:t>
      </w:r>
      <w:r>
        <w:rPr>
          <w:rFonts w:cstheme="minorHAnsi"/>
          <w:lang w:val="en-US"/>
        </w:rPr>
        <w:br/>
        <w:t xml:space="preserve">Statyw płynna regulacja wysokości: 710mm do 1080mm </w:t>
      </w:r>
      <w:r>
        <w:rPr>
          <w:rFonts w:cstheme="minorHAnsi"/>
          <w:lang w:val="en-US"/>
        </w:rPr>
        <w:br/>
        <w:t>Wyposażenie na sprzęt: pokrowce ochronne</w:t>
      </w:r>
    </w:p>
    <w:p w:rsidR="00EC5A49" w:rsidRDefault="00EC5A49">
      <w:pPr>
        <w:spacing w:after="0" w:line="240" w:lineRule="auto"/>
        <w:rPr>
          <w:rFonts w:cstheme="minorHAnsi"/>
          <w:lang w:val="en-US"/>
        </w:rPr>
      </w:pPr>
    </w:p>
    <w:p w:rsidR="00EC5A49" w:rsidRDefault="00EC5A49">
      <w:pPr>
        <w:spacing w:after="0" w:line="276" w:lineRule="auto"/>
        <w:jc w:val="both"/>
        <w:rPr>
          <w:rFonts w:cstheme="minorHAnsi"/>
        </w:rPr>
      </w:pPr>
    </w:p>
    <w:p w:rsidR="00EC5A49" w:rsidRDefault="00175E1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Wykonawca dostarczy mixer z niezbędnymi akcesoriami 1szt.</w:t>
      </w:r>
    </w:p>
    <w:p w:rsidR="00EC5A49" w:rsidRDefault="00175E12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Min. 12 kanał</w:t>
      </w:r>
      <w:r>
        <w:rPr>
          <w:rFonts w:cstheme="minorHAnsi"/>
          <w:lang w:val="en-US"/>
        </w:rPr>
        <w:t>ów</w:t>
      </w:r>
    </w:p>
    <w:p w:rsidR="00EC5A49" w:rsidRDefault="00175E12">
      <w:pPr>
        <w:spacing w:after="140" w:line="276" w:lineRule="auto"/>
        <w:rPr>
          <w:rFonts w:cstheme="minorHAnsi"/>
          <w:lang w:val="en-US"/>
        </w:rPr>
      </w:pPr>
      <w:r>
        <w:rPr>
          <w:rFonts w:cstheme="minorHAnsi"/>
        </w:rPr>
        <w:t>suwaki 60mm</w:t>
      </w:r>
      <w:r>
        <w:rPr>
          <w:rFonts w:cstheme="minorHAnsi"/>
        </w:rPr>
        <w:br/>
        <w:t>6 wejść</w:t>
      </w:r>
      <w:r>
        <w:rPr>
          <w:rFonts w:cstheme="minorHAnsi"/>
          <w:lang w:val="en-US"/>
        </w:rPr>
        <w:t xml:space="preserve"> mikrofonowych</w:t>
      </w:r>
      <w:r>
        <w:rPr>
          <w:rFonts w:cstheme="minorHAnsi"/>
          <w:lang w:val="en-US"/>
        </w:rPr>
        <w:br/>
        <w:t>Odcięcie 7</w:t>
      </w:r>
      <w:r>
        <w:rPr>
          <w:rFonts w:cstheme="minorHAnsi"/>
          <w:lang w:val="en-US"/>
        </w:rPr>
        <w:t>5Hz</w:t>
      </w:r>
      <w:r>
        <w:rPr>
          <w:rFonts w:cstheme="minorHAnsi"/>
          <w:lang w:val="en-US"/>
        </w:rPr>
        <w:br/>
        <w:t>interfejs USB</w:t>
      </w:r>
      <w:r>
        <w:rPr>
          <w:rFonts w:cstheme="minorHAnsi"/>
          <w:lang w:val="en-US"/>
        </w:rPr>
        <w:br/>
        <w:t>3 AUX (pre/post)</w:t>
      </w:r>
      <w:r>
        <w:rPr>
          <w:rFonts w:cstheme="minorHAnsi"/>
          <w:lang w:val="en-US"/>
        </w:rPr>
        <w:br/>
        <w:t>Wskaźnik wysterowania PEAK na każdym kanale</w:t>
      </w:r>
      <w:r>
        <w:rPr>
          <w:rFonts w:cstheme="minorHAnsi"/>
          <w:lang w:val="en-US"/>
        </w:rPr>
        <w:br/>
        <w:t>Wyciszenie MUTE na każdym kanale</w:t>
      </w:r>
      <w:r>
        <w:rPr>
          <w:rFonts w:cstheme="minorHAnsi"/>
          <w:lang w:val="en-US"/>
        </w:rPr>
        <w:br/>
        <w:t>Wyjście główne XLR</w:t>
      </w:r>
      <w:r>
        <w:rPr>
          <w:rFonts w:cstheme="minorHAnsi"/>
          <w:lang w:val="en-US"/>
        </w:rPr>
        <w:br/>
        <w:t>Wbudowany zasilacz</w:t>
      </w:r>
      <w:r>
        <w:rPr>
          <w:rFonts w:cstheme="minorHAnsi"/>
          <w:lang w:val="en-US"/>
        </w:rPr>
        <w:br/>
      </w:r>
      <w:r>
        <w:rPr>
          <w:rFonts w:cstheme="minorHAnsi"/>
          <w:lang w:val="en-US"/>
        </w:rPr>
        <w:br/>
      </w:r>
      <w:r>
        <w:rPr>
          <w:rFonts w:cstheme="minorHAnsi"/>
          <w:b/>
          <w:bCs/>
          <w:lang w:val="en-US"/>
        </w:rPr>
        <w:t>Wykonawca dostarczy system bezprzewodowy z 2 mikrofonami o minimalnych parametrach:</w:t>
      </w:r>
      <w:r>
        <w:rPr>
          <w:rFonts w:cstheme="minorHAnsi"/>
          <w:b/>
          <w:bCs/>
          <w:lang w:val="en-US"/>
        </w:rPr>
        <w:br/>
      </w:r>
      <w:r>
        <w:rPr>
          <w:rFonts w:cstheme="minorHAnsi"/>
          <w:lang w:val="en-US"/>
        </w:rPr>
        <w:t xml:space="preserve">Rodzaj: Wokalny </w:t>
      </w:r>
      <w:r>
        <w:rPr>
          <w:rFonts w:cstheme="minorHAnsi"/>
          <w:b/>
          <w:bCs/>
          <w:lang w:val="en-US"/>
        </w:rPr>
        <w:br/>
      </w:r>
      <w:r>
        <w:rPr>
          <w:rFonts w:cstheme="minorHAnsi"/>
          <w:lang w:val="en-US"/>
        </w:rPr>
        <w:t>Czuł</w:t>
      </w:r>
      <w:r>
        <w:rPr>
          <w:rFonts w:cstheme="minorHAnsi"/>
          <w:lang w:val="en-US"/>
        </w:rPr>
        <w:t xml:space="preserve">ość [dB]: 110 </w:t>
      </w:r>
      <w:r>
        <w:rPr>
          <w:rFonts w:cstheme="minorHAnsi"/>
          <w:lang w:val="en-US"/>
        </w:rPr>
        <w:br/>
        <w:t xml:space="preserve">Pasmo przenoszenia [Hz]: 20000 </w:t>
      </w:r>
      <w:r>
        <w:rPr>
          <w:rFonts w:cstheme="minorHAnsi"/>
          <w:lang w:val="en-US"/>
        </w:rPr>
        <w:br/>
        <w:t xml:space="preserve">Komunikacja: Bezprzewodowa </w:t>
      </w:r>
      <w:r>
        <w:rPr>
          <w:rFonts w:cstheme="minorHAnsi"/>
          <w:lang w:val="en-US"/>
        </w:rPr>
        <w:br/>
        <w:t xml:space="preserve">Zasilanie: Bateryjne </w:t>
      </w:r>
      <w:r>
        <w:rPr>
          <w:rFonts w:cstheme="minorHAnsi"/>
          <w:lang w:val="en-US"/>
        </w:rPr>
        <w:br/>
        <w:t xml:space="preserve">Wyposażenie: 2 x mikrofon, Odbiornik, Zasilacz </w:t>
      </w:r>
    </w:p>
    <w:p w:rsidR="00EC5A49" w:rsidRDefault="00175E1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Mikser dźwięku, kolumny nagłaśniające, mikrofony muszą ze sobą współpracować. </w:t>
      </w:r>
    </w:p>
    <w:p w:rsidR="00EC5A49" w:rsidRDefault="00EC5A49">
      <w:pPr>
        <w:spacing w:after="0" w:line="276" w:lineRule="auto"/>
        <w:jc w:val="both"/>
        <w:rPr>
          <w:rFonts w:cstheme="minorHAnsi"/>
          <w:b/>
          <w:bCs/>
        </w:rPr>
      </w:pPr>
    </w:p>
    <w:p w:rsidR="00EC5A49" w:rsidRDefault="00175E12">
      <w:pPr>
        <w:spacing w:after="140" w:line="276" w:lineRule="auto"/>
        <w:rPr>
          <w:rFonts w:cstheme="minorHAnsi"/>
        </w:rPr>
      </w:pPr>
      <w:r>
        <w:rPr>
          <w:rFonts w:cstheme="minorHAnsi"/>
          <w:b/>
          <w:bCs/>
        </w:rPr>
        <w:t>Wykonawca dostarczy dyktafon –</w:t>
      </w:r>
      <w:r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2szt:</w:t>
      </w:r>
      <w:r>
        <w:rPr>
          <w:rFonts w:cstheme="minorHAnsi"/>
          <w:lang w:val="en-US"/>
        </w:rPr>
        <w:br/>
        <w:t>Pamięć wewnętrzna 4GB</w:t>
      </w:r>
      <w:r>
        <w:rPr>
          <w:rFonts w:cstheme="minorHAnsi"/>
          <w:lang w:val="en-US"/>
        </w:rPr>
        <w:br/>
        <w:t>Czytnik kart pamięci TAK</w:t>
      </w:r>
      <w:r>
        <w:rPr>
          <w:rFonts w:cstheme="minorHAnsi"/>
          <w:lang w:val="en-US"/>
        </w:rPr>
        <w:br/>
        <w:t xml:space="preserve">Odtwarzane formaty audio MP3 </w:t>
      </w:r>
      <w:r>
        <w:rPr>
          <w:rFonts w:cstheme="minorHAnsi"/>
          <w:lang w:val="en-US"/>
        </w:rPr>
        <w:br/>
        <w:t xml:space="preserve">Złącza 3,5 mm minijack / 1 x USB 2.0 </w:t>
      </w:r>
      <w:r>
        <w:rPr>
          <w:rFonts w:cstheme="minorHAnsi"/>
          <w:lang w:val="en-US"/>
        </w:rPr>
        <w:br/>
        <w:t xml:space="preserve">Zasilanie Baterie/akumulatory AAA </w:t>
      </w:r>
    </w:p>
    <w:p w:rsidR="00EC5A49" w:rsidRDefault="00EC5A49">
      <w:pPr>
        <w:spacing w:after="0" w:line="276" w:lineRule="auto"/>
        <w:jc w:val="both"/>
        <w:rPr>
          <w:rFonts w:cstheme="minorHAnsi"/>
          <w:b/>
          <w:bCs/>
        </w:rPr>
      </w:pP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Wykonawca dostarczy szafę 1 szt. - do przechowywania akcesoriów o minimalnych parametrach</w:t>
      </w:r>
      <w:r>
        <w:rPr>
          <w:rFonts w:cstheme="minorHAnsi"/>
        </w:rPr>
        <w:t>:</w:t>
      </w:r>
    </w:p>
    <w:p w:rsidR="00EC5A49" w:rsidRDefault="00175E1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Szafa me</w:t>
      </w:r>
      <w:r>
        <w:rPr>
          <w:rFonts w:cstheme="minorHAnsi"/>
        </w:rPr>
        <w:t>talowa dwudrzwiowa, drzwi pełne, zamykana za zamek, minimalne wymiary 1800 x 900 x 400 mm 5 półek o regulowanej wysokości, malowana proszkowo, kolor uzgodnić z Zamawiającym.</w:t>
      </w:r>
    </w:p>
    <w:p w:rsidR="00EC5A49" w:rsidRDefault="00EC5A49">
      <w:pPr>
        <w:shd w:val="clear" w:color="auto" w:fill="FFFFFF"/>
        <w:spacing w:after="0" w:line="276" w:lineRule="auto"/>
        <w:ind w:left="360"/>
        <w:jc w:val="both"/>
        <w:rPr>
          <w:rFonts w:cstheme="minorHAnsi"/>
        </w:rPr>
      </w:pPr>
    </w:p>
    <w:p w:rsidR="00EC5A49" w:rsidRDefault="00EC5A49">
      <w:pPr>
        <w:spacing w:after="0" w:line="276" w:lineRule="auto"/>
        <w:jc w:val="both"/>
        <w:rPr>
          <w:rFonts w:cstheme="minorHAnsi"/>
        </w:rPr>
      </w:pPr>
    </w:p>
    <w:p w:rsidR="00EC5A49" w:rsidRDefault="00EC5A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5A49" w:rsidRDefault="00EC5A49">
      <w:pPr>
        <w:spacing w:after="0" w:line="276" w:lineRule="auto"/>
        <w:rPr>
          <w:rFonts w:cstheme="minorHAnsi"/>
        </w:rPr>
      </w:pPr>
    </w:p>
    <w:sectPr w:rsidR="00EC5A49" w:rsidSect="00EC5A49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E12" w:rsidRDefault="00175E12" w:rsidP="00EC5A49">
      <w:pPr>
        <w:spacing w:after="0" w:line="240" w:lineRule="auto"/>
      </w:pPr>
      <w:r>
        <w:separator/>
      </w:r>
    </w:p>
  </w:endnote>
  <w:endnote w:type="continuationSeparator" w:id="1">
    <w:p w:rsidR="00175E12" w:rsidRDefault="00175E12" w:rsidP="00EC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684773"/>
      <w:docPartObj>
        <w:docPartGallery w:val="Page Numbers (Top of Page)"/>
        <w:docPartUnique/>
      </w:docPartObj>
    </w:sdtPr>
    <w:sdtContent>
      <w:p w:rsidR="00EC5A49" w:rsidRDefault="00175E12">
        <w:pPr>
          <w:pStyle w:val="Footer"/>
          <w:jc w:val="right"/>
        </w:pPr>
        <w:r>
          <w:t xml:space="preserve">Strona </w:t>
        </w:r>
        <w:r w:rsidR="00EC5A4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 w:rsidR="00EC5A49">
          <w:rPr>
            <w:b/>
            <w:bCs/>
            <w:sz w:val="24"/>
            <w:szCs w:val="24"/>
          </w:rPr>
          <w:fldChar w:fldCharType="separate"/>
        </w:r>
        <w:r w:rsidR="00727FB1">
          <w:rPr>
            <w:b/>
            <w:bCs/>
            <w:noProof/>
            <w:sz w:val="24"/>
            <w:szCs w:val="24"/>
          </w:rPr>
          <w:t>1</w:t>
        </w:r>
        <w:r w:rsidR="00EC5A49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EC5A4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 w:rsidR="00EC5A49">
          <w:rPr>
            <w:b/>
            <w:bCs/>
            <w:sz w:val="24"/>
            <w:szCs w:val="24"/>
          </w:rPr>
          <w:fldChar w:fldCharType="separate"/>
        </w:r>
        <w:r w:rsidR="00727FB1">
          <w:rPr>
            <w:b/>
            <w:bCs/>
            <w:noProof/>
            <w:sz w:val="24"/>
            <w:szCs w:val="24"/>
          </w:rPr>
          <w:t>6</w:t>
        </w:r>
        <w:r w:rsidR="00EC5A49">
          <w:rPr>
            <w:b/>
            <w:bCs/>
            <w:sz w:val="24"/>
            <w:szCs w:val="24"/>
          </w:rPr>
          <w:fldChar w:fldCharType="end"/>
        </w:r>
      </w:p>
    </w:sdtContent>
  </w:sdt>
  <w:p w:rsidR="00EC5A49" w:rsidRDefault="00EC5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E12" w:rsidRDefault="00175E12" w:rsidP="00EC5A49">
      <w:pPr>
        <w:spacing w:after="0" w:line="240" w:lineRule="auto"/>
      </w:pPr>
      <w:r>
        <w:separator/>
      </w:r>
    </w:p>
  </w:footnote>
  <w:footnote w:type="continuationSeparator" w:id="1">
    <w:p w:rsidR="00175E12" w:rsidRDefault="00175E12" w:rsidP="00EC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49" w:rsidRDefault="00175E12">
    <w:pPr>
      <w:pStyle w:val="Header"/>
    </w:pPr>
    <w:r>
      <w:rPr>
        <w:noProof/>
        <w:lang w:eastAsia="pl-PL"/>
      </w:rPr>
      <w:drawing>
        <wp:inline distT="0" distB="0" distL="0" distR="0">
          <wp:extent cx="1238885" cy="69532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49"/>
    <w:rsid w:val="00175E12"/>
    <w:rsid w:val="00727FB1"/>
    <w:rsid w:val="00EC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B55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A87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1Znak">
    <w:name w:val="Nagłówek 1 Znak"/>
    <w:basedOn w:val="Domylnaczcionkaakapitu"/>
    <w:link w:val="Heading1"/>
    <w:qFormat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0AD8"/>
  </w:style>
  <w:style w:type="character" w:customStyle="1" w:styleId="StopkaZnak">
    <w:name w:val="Stopka Znak"/>
    <w:basedOn w:val="Domylnaczcionkaakapitu"/>
    <w:link w:val="Footer"/>
    <w:uiPriority w:val="99"/>
    <w:qFormat/>
    <w:rsid w:val="00760AD8"/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B55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1A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A87E6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714754"/>
    <w:rPr>
      <w:b/>
      <w:bCs/>
    </w:rPr>
  </w:style>
  <w:style w:type="character" w:customStyle="1" w:styleId="attribute-name">
    <w:name w:val="attribute-name"/>
    <w:basedOn w:val="Domylnaczcionkaakapitu"/>
    <w:qFormat/>
    <w:rsid w:val="00BF2B3E"/>
  </w:style>
  <w:style w:type="character" w:customStyle="1" w:styleId="attribute-values">
    <w:name w:val="attribute-values"/>
    <w:basedOn w:val="Domylnaczcionkaakapitu"/>
    <w:qFormat/>
    <w:rsid w:val="00BF2B3E"/>
  </w:style>
  <w:style w:type="paragraph" w:styleId="Nagwek">
    <w:name w:val="header"/>
    <w:basedOn w:val="Normalny"/>
    <w:next w:val="Tekstpodstawowy"/>
    <w:link w:val="NagwekZnak"/>
    <w:qFormat/>
    <w:rsid w:val="00EC5A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5A49"/>
    <w:pPr>
      <w:spacing w:after="140" w:line="276" w:lineRule="auto"/>
    </w:pPr>
  </w:style>
  <w:style w:type="paragraph" w:styleId="Lista">
    <w:name w:val="List"/>
    <w:basedOn w:val="Tekstpodstawowy"/>
    <w:rsid w:val="00EC5A49"/>
    <w:rPr>
      <w:rFonts w:cs="Arial"/>
    </w:rPr>
  </w:style>
  <w:style w:type="paragraph" w:customStyle="1" w:styleId="Caption">
    <w:name w:val="Caption"/>
    <w:basedOn w:val="Normalny"/>
    <w:qFormat/>
    <w:rsid w:val="00EC5A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A49"/>
    <w:pPr>
      <w:suppressLineNumbers/>
    </w:pPr>
    <w:rPr>
      <w:rFonts w:cs="Arial"/>
    </w:rPr>
  </w:style>
  <w:style w:type="paragraph" w:customStyle="1" w:styleId="Default">
    <w:name w:val="Default"/>
    <w:qFormat/>
    <w:rsid w:val="00760AD8"/>
    <w:rPr>
      <w:rFonts w:ascii="Open Sans" w:eastAsia="Calibri" w:hAnsi="Open Sans" w:cs="Open San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EC5A49"/>
  </w:style>
  <w:style w:type="paragraph" w:customStyle="1" w:styleId="Header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1A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1722-9314-4AC2-BCFA-A757272E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10249</Characters>
  <Application>Microsoft Office Word</Application>
  <DocSecurity>0</DocSecurity>
  <Lines>85</Lines>
  <Paragraphs>23</Paragraphs>
  <ScaleCrop>false</ScaleCrop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Neonet</cp:lastModifiedBy>
  <cp:revision>2</cp:revision>
  <cp:lastPrinted>2022-03-22T14:02:00Z</cp:lastPrinted>
  <dcterms:created xsi:type="dcterms:W3CDTF">2022-04-13T07:08:00Z</dcterms:created>
  <dcterms:modified xsi:type="dcterms:W3CDTF">2022-04-13T07:08:00Z</dcterms:modified>
  <dc:language>pl-PL</dc:language>
</cp:coreProperties>
</file>